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222" w:rsidRPr="00645C97" w:rsidRDefault="00E22222" w:rsidP="00E22222">
      <w:pPr>
        <w:pStyle w:val="BodyText"/>
        <w:spacing w:line="480" w:lineRule="auto"/>
        <w:rPr>
          <w:b/>
        </w:rPr>
      </w:pPr>
      <w:r w:rsidRPr="00645C97">
        <w:rPr>
          <w:b/>
        </w:rPr>
        <w:t>LA-ICPMS methods</w:t>
      </w:r>
    </w:p>
    <w:p w:rsidR="00E22222" w:rsidRDefault="00E22222" w:rsidP="00E22222">
      <w:pPr>
        <w:spacing w:line="480" w:lineRule="auto"/>
        <w:ind w:firstLine="180"/>
      </w:pPr>
      <w:r w:rsidRPr="002253EF">
        <w:t xml:space="preserve">Zircon grains </w:t>
      </w:r>
      <w:proofErr w:type="gramStart"/>
      <w:r w:rsidRPr="002253EF">
        <w:t>were separated from rocks</w:t>
      </w:r>
      <w:r>
        <w:t xml:space="preserve"> </w:t>
      </w:r>
      <w:r w:rsidRPr="002253EF">
        <w:t>using standard techniques</w:t>
      </w:r>
      <w:r>
        <w:t>, annealed at 900</w:t>
      </w:r>
      <w:r w:rsidRPr="00F64A50">
        <w:rPr>
          <w:vertAlign w:val="superscript"/>
        </w:rPr>
        <w:t>o</w:t>
      </w:r>
      <w:r>
        <w:t>C for 60 hours in a muffle furnace, and</w:t>
      </w:r>
      <w:r w:rsidRPr="002253EF">
        <w:t xml:space="preserve"> mounted in epoxy and polished until the</w:t>
      </w:r>
      <w:r>
        <w:t>ir</w:t>
      </w:r>
      <w:r w:rsidRPr="002253EF">
        <w:t xml:space="preserve"> </w:t>
      </w:r>
      <w:proofErr w:type="spellStart"/>
      <w:r w:rsidRPr="002253EF">
        <w:t>centers</w:t>
      </w:r>
      <w:proofErr w:type="spellEnd"/>
      <w:r w:rsidRPr="002253EF">
        <w:t xml:space="preserve"> were exposed</w:t>
      </w:r>
      <w:proofErr w:type="gramEnd"/>
      <w:r w:rsidRPr="002253EF">
        <w:t xml:space="preserve">. </w:t>
      </w:r>
      <w:proofErr w:type="spellStart"/>
      <w:r w:rsidRPr="002253EF">
        <w:t>Cathodoluminescence</w:t>
      </w:r>
      <w:proofErr w:type="spellEnd"/>
      <w:r w:rsidRPr="002253EF">
        <w:t xml:space="preserve"> (CL) images </w:t>
      </w:r>
      <w:proofErr w:type="gramStart"/>
      <w:r w:rsidRPr="002253EF">
        <w:t>were obtained</w:t>
      </w:r>
      <w:proofErr w:type="gramEnd"/>
      <w:r w:rsidRPr="002253EF">
        <w:t xml:space="preserve"> with a JEOL JSM-1300 scanning electron microscope and </w:t>
      </w:r>
      <w:proofErr w:type="spellStart"/>
      <w:r w:rsidRPr="002253EF">
        <w:t>Gatan</w:t>
      </w:r>
      <w:proofErr w:type="spellEnd"/>
      <w:r w:rsidRPr="002253EF">
        <w:t xml:space="preserve"> </w:t>
      </w:r>
      <w:proofErr w:type="spellStart"/>
      <w:r w:rsidRPr="002253EF">
        <w:t>MiniCL</w:t>
      </w:r>
      <w:proofErr w:type="spellEnd"/>
      <w:r w:rsidRPr="002253EF">
        <w:t xml:space="preserve">. </w:t>
      </w:r>
      <w:r>
        <w:t>Zircon was</w:t>
      </w:r>
      <w:r w:rsidRPr="002253EF">
        <w:t xml:space="preserve"> </w:t>
      </w:r>
      <w:proofErr w:type="spellStart"/>
      <w:r w:rsidRPr="002253EF">
        <w:t>analyzed</w:t>
      </w:r>
      <w:proofErr w:type="spellEnd"/>
      <w:r w:rsidRPr="002253EF">
        <w:t xml:space="preserve"> by </w:t>
      </w:r>
      <w:r>
        <w:t>laser ablation inductively coupled plasma mass spectrometry (</w:t>
      </w:r>
      <w:r w:rsidRPr="002253EF">
        <w:t>LA-ICPMS</w:t>
      </w:r>
      <w:r>
        <w:t>)</w:t>
      </w:r>
      <w:r w:rsidRPr="002253EF">
        <w:t xml:space="preserve"> using a </w:t>
      </w:r>
      <w:proofErr w:type="spellStart"/>
      <w:r w:rsidRPr="002253EF">
        <w:t>ThermoElectron</w:t>
      </w:r>
      <w:proofErr w:type="spellEnd"/>
      <w:r w:rsidRPr="002253EF">
        <w:t xml:space="preserve"> X-Series II quadrupole ICPMS and New Wave Research UP-213 </w:t>
      </w:r>
      <w:proofErr w:type="spellStart"/>
      <w:r w:rsidRPr="002253EF">
        <w:t>Nd:YAG</w:t>
      </w:r>
      <w:proofErr w:type="spellEnd"/>
      <w:r w:rsidRPr="002253EF">
        <w:t xml:space="preserve"> UV (213 nm) laser ablation system</w:t>
      </w:r>
      <w:bookmarkStart w:id="0" w:name="_GoBack"/>
      <w:bookmarkEnd w:id="0"/>
      <w:r w:rsidRPr="002253EF">
        <w:t xml:space="preserve">. In-house analytical protocols, standard materials, and data reduction software </w:t>
      </w:r>
      <w:proofErr w:type="gramStart"/>
      <w:r w:rsidRPr="002253EF">
        <w:t>were used</w:t>
      </w:r>
      <w:proofErr w:type="gramEnd"/>
      <w:r w:rsidRPr="002253EF">
        <w:t xml:space="preserve"> for acquisition and calibration of U-</w:t>
      </w:r>
      <w:proofErr w:type="spellStart"/>
      <w:r w:rsidRPr="002253EF">
        <w:t>Pb</w:t>
      </w:r>
      <w:proofErr w:type="spellEnd"/>
      <w:r w:rsidRPr="002253EF">
        <w:t xml:space="preserve"> dates and a suite of </w:t>
      </w:r>
      <w:r>
        <w:t>high field strength elements (</w:t>
      </w:r>
      <w:r w:rsidRPr="002253EF">
        <w:t>HFSE</w:t>
      </w:r>
      <w:r>
        <w:t>)</w:t>
      </w:r>
      <w:r w:rsidRPr="002253EF">
        <w:t xml:space="preserve"> and</w:t>
      </w:r>
      <w:r>
        <w:t xml:space="preserve"> rare earth elements (</w:t>
      </w:r>
      <w:r w:rsidRPr="002253EF">
        <w:t>REE</w:t>
      </w:r>
      <w:r>
        <w:t>)</w:t>
      </w:r>
      <w:r w:rsidRPr="002253EF">
        <w:t>. Zircon w</w:t>
      </w:r>
      <w:r>
        <w:t>as</w:t>
      </w:r>
      <w:r w:rsidRPr="002253EF">
        <w:t xml:space="preserve"> ablated with a laser </w:t>
      </w:r>
      <w:r>
        <w:t xml:space="preserve">spot </w:t>
      </w:r>
      <w:r w:rsidRPr="002253EF">
        <w:t xml:space="preserve">of </w:t>
      </w:r>
      <w:r w:rsidRPr="00A51351">
        <w:t>25 µm</w:t>
      </w:r>
      <w:r>
        <w:t xml:space="preserve"> wide </w:t>
      </w:r>
      <w:r w:rsidRPr="002253EF">
        <w:t xml:space="preserve">using </w:t>
      </w:r>
      <w:proofErr w:type="spellStart"/>
      <w:r w:rsidRPr="002253EF">
        <w:t>fluence</w:t>
      </w:r>
      <w:proofErr w:type="spellEnd"/>
      <w:r w:rsidRPr="002253EF">
        <w:t xml:space="preserve"> and pulse rates of </w:t>
      </w:r>
      <w:proofErr w:type="gramStart"/>
      <w:r>
        <w:t>5</w:t>
      </w:r>
      <w:proofErr w:type="gramEnd"/>
      <w:r w:rsidRPr="002253EF">
        <w:t xml:space="preserve"> J/cm</w:t>
      </w:r>
      <w:r w:rsidRPr="002253EF">
        <w:rPr>
          <w:vertAlign w:val="superscript"/>
        </w:rPr>
        <w:t>2</w:t>
      </w:r>
      <w:r w:rsidRPr="002253EF">
        <w:t xml:space="preserve"> and </w:t>
      </w:r>
      <w:r>
        <w:t>10</w:t>
      </w:r>
      <w:r w:rsidRPr="002253EF">
        <w:t xml:space="preserve"> Hz, respectively, during a </w:t>
      </w:r>
      <w:r>
        <w:t>45</w:t>
      </w:r>
      <w:r w:rsidRPr="002253EF">
        <w:t xml:space="preserve"> second analysis (15 sec gas blank, </w:t>
      </w:r>
      <w:r>
        <w:t>30</w:t>
      </w:r>
      <w:r w:rsidRPr="002253EF">
        <w:t xml:space="preserve"> sec ablation) that excavated a pit ~25 µm deep. Ablated material was carried by a 1</w:t>
      </w:r>
      <w:r>
        <w:t>.2</w:t>
      </w:r>
      <w:r w:rsidRPr="002253EF">
        <w:t xml:space="preserve"> L/min </w:t>
      </w:r>
      <w:proofErr w:type="gramStart"/>
      <w:r w:rsidRPr="002253EF">
        <w:t>He</w:t>
      </w:r>
      <w:proofErr w:type="gramEnd"/>
      <w:r w:rsidRPr="002253EF">
        <w:t xml:space="preserve"> gas stream to the nebulizer flow of the </w:t>
      </w:r>
      <w:r w:rsidRPr="00F5237B">
        <w:t xml:space="preserve">plasma. </w:t>
      </w:r>
      <w:r w:rsidRPr="00BC36FE">
        <w:t xml:space="preserve">Dwell times were 5 </w:t>
      </w:r>
      <w:proofErr w:type="spellStart"/>
      <w:r w:rsidRPr="00BC36FE">
        <w:t>ms</w:t>
      </w:r>
      <w:proofErr w:type="spellEnd"/>
      <w:r w:rsidRPr="00BC36FE">
        <w:t xml:space="preserve"> for Si and </w:t>
      </w:r>
      <w:proofErr w:type="spellStart"/>
      <w:r w:rsidRPr="00BC36FE">
        <w:t>Zr</w:t>
      </w:r>
      <w:proofErr w:type="spellEnd"/>
      <w:r w:rsidRPr="00BC36FE">
        <w:t xml:space="preserve">, 200 </w:t>
      </w:r>
      <w:proofErr w:type="spellStart"/>
      <w:r w:rsidRPr="00BC36FE">
        <w:t>ms</w:t>
      </w:r>
      <w:proofErr w:type="spellEnd"/>
      <w:r w:rsidRPr="00BC36FE">
        <w:t xml:space="preserve"> for </w:t>
      </w:r>
      <w:r w:rsidRPr="00BC36FE">
        <w:rPr>
          <w:vertAlign w:val="superscript"/>
        </w:rPr>
        <w:t>49</w:t>
      </w:r>
      <w:r w:rsidRPr="00BC36FE">
        <w:t xml:space="preserve">Ti and </w:t>
      </w:r>
      <w:r w:rsidRPr="00BC36FE">
        <w:rPr>
          <w:vertAlign w:val="superscript"/>
        </w:rPr>
        <w:t>207</w:t>
      </w:r>
      <w:r w:rsidRPr="00BC36FE">
        <w:t xml:space="preserve">Pb, </w:t>
      </w:r>
      <w:r>
        <w:t>8</w:t>
      </w:r>
      <w:r w:rsidRPr="00BC36FE">
        <w:t xml:space="preserve">0 </w:t>
      </w:r>
      <w:proofErr w:type="spellStart"/>
      <w:r w:rsidRPr="00BC36FE">
        <w:t>ms</w:t>
      </w:r>
      <w:proofErr w:type="spellEnd"/>
      <w:r w:rsidRPr="00BC36FE">
        <w:t xml:space="preserve"> for </w:t>
      </w:r>
      <w:r w:rsidRPr="00BC36FE">
        <w:rPr>
          <w:vertAlign w:val="superscript"/>
        </w:rPr>
        <w:t>206</w:t>
      </w:r>
      <w:r w:rsidRPr="00BC36FE">
        <w:t xml:space="preserve">Pb, 40 </w:t>
      </w:r>
      <w:proofErr w:type="spellStart"/>
      <w:r w:rsidRPr="00BC36FE">
        <w:t>ms</w:t>
      </w:r>
      <w:proofErr w:type="spellEnd"/>
      <w:r w:rsidRPr="00BC36FE">
        <w:t xml:space="preserve"> for </w:t>
      </w:r>
      <w:r w:rsidRPr="00BC36FE">
        <w:rPr>
          <w:vertAlign w:val="superscript"/>
        </w:rPr>
        <w:t>202</w:t>
      </w:r>
      <w:r w:rsidRPr="00BC36FE">
        <w:t xml:space="preserve">Hg, </w:t>
      </w:r>
      <w:r w:rsidRPr="00BC36FE">
        <w:rPr>
          <w:vertAlign w:val="superscript"/>
        </w:rPr>
        <w:t>204</w:t>
      </w:r>
      <w:r w:rsidRPr="00BC36FE">
        <w:t xml:space="preserve">Pb, </w:t>
      </w:r>
      <w:r w:rsidRPr="00BC36FE">
        <w:rPr>
          <w:vertAlign w:val="superscript"/>
        </w:rPr>
        <w:t>208</w:t>
      </w:r>
      <w:r w:rsidRPr="00BC36FE">
        <w:t xml:space="preserve">Pb, </w:t>
      </w:r>
      <w:r w:rsidRPr="00BC36FE">
        <w:rPr>
          <w:vertAlign w:val="superscript"/>
        </w:rPr>
        <w:t>232</w:t>
      </w:r>
      <w:r w:rsidRPr="00BC36FE">
        <w:t>Th</w:t>
      </w:r>
      <w:r>
        <w:t xml:space="preserve">, and </w:t>
      </w:r>
      <w:r w:rsidRPr="00BC36FE">
        <w:rPr>
          <w:vertAlign w:val="superscript"/>
        </w:rPr>
        <w:t>238</w:t>
      </w:r>
      <w:r w:rsidRPr="00BC36FE">
        <w:t xml:space="preserve">U and 10 </w:t>
      </w:r>
      <w:proofErr w:type="spellStart"/>
      <w:r w:rsidRPr="00BC36FE">
        <w:t>ms</w:t>
      </w:r>
      <w:proofErr w:type="spellEnd"/>
      <w:r w:rsidRPr="00BC36FE">
        <w:t xml:space="preserve"> for all other HFSE and REE. </w:t>
      </w:r>
      <w:r w:rsidRPr="00F5237B">
        <w:t xml:space="preserve">Background count rates for </w:t>
      </w:r>
      <w:r w:rsidRPr="002253EF">
        <w:t xml:space="preserve">each </w:t>
      </w:r>
      <w:proofErr w:type="spellStart"/>
      <w:r w:rsidRPr="002253EF">
        <w:t>analyte</w:t>
      </w:r>
      <w:proofErr w:type="spellEnd"/>
      <w:r w:rsidRPr="002253EF">
        <w:t xml:space="preserve"> </w:t>
      </w:r>
      <w:proofErr w:type="gramStart"/>
      <w:r w:rsidRPr="002253EF">
        <w:t xml:space="preserve">were obtained prior to each spot analysis and subtracted from the raw count rate for each </w:t>
      </w:r>
      <w:proofErr w:type="spellStart"/>
      <w:r w:rsidRPr="002253EF">
        <w:t>analyte</w:t>
      </w:r>
      <w:proofErr w:type="spellEnd"/>
      <w:proofErr w:type="gramEnd"/>
      <w:r w:rsidRPr="002253EF">
        <w:t xml:space="preserve">. </w:t>
      </w:r>
      <w:r>
        <w:t xml:space="preserve">Ablations pits that appear to have intersected glass or mineral inclusions were identified based on </w:t>
      </w:r>
      <w:proofErr w:type="spellStart"/>
      <w:r>
        <w:t>Ti</w:t>
      </w:r>
      <w:proofErr w:type="spellEnd"/>
      <w:r>
        <w:t xml:space="preserve"> and P. U-</w:t>
      </w:r>
      <w:proofErr w:type="spellStart"/>
      <w:r>
        <w:t>Pb</w:t>
      </w:r>
      <w:proofErr w:type="spellEnd"/>
      <w:r>
        <w:t xml:space="preserve"> dates from these analyses are considered valid if the U-</w:t>
      </w:r>
      <w:proofErr w:type="spellStart"/>
      <w:r>
        <w:t>Pb</w:t>
      </w:r>
      <w:proofErr w:type="spellEnd"/>
      <w:r>
        <w:t xml:space="preserve"> ratios appear to have been unaffected by the inclusions. Analyses that appear contaminated by common </w:t>
      </w:r>
      <w:proofErr w:type="spellStart"/>
      <w:r>
        <w:t>Pb</w:t>
      </w:r>
      <w:proofErr w:type="spellEnd"/>
      <w:r>
        <w:t xml:space="preserve"> </w:t>
      </w:r>
      <w:proofErr w:type="gramStart"/>
      <w:r>
        <w:t>were rejected</w:t>
      </w:r>
      <w:proofErr w:type="gramEnd"/>
      <w:r>
        <w:t xml:space="preserve"> based on mass 204 being above baseline. </w:t>
      </w:r>
      <w:r w:rsidRPr="002253EF">
        <w:t xml:space="preserve">For concentration calculations, background-subtracted count rates for each </w:t>
      </w:r>
      <w:proofErr w:type="spellStart"/>
      <w:r w:rsidRPr="002253EF">
        <w:t>analyte</w:t>
      </w:r>
      <w:proofErr w:type="spellEnd"/>
      <w:r w:rsidRPr="002253EF">
        <w:t xml:space="preserve"> </w:t>
      </w:r>
      <w:proofErr w:type="gramStart"/>
      <w:r w:rsidRPr="002253EF">
        <w:t xml:space="preserve">were internally normalized to </w:t>
      </w:r>
      <w:r w:rsidRPr="002253EF">
        <w:rPr>
          <w:vertAlign w:val="superscript"/>
        </w:rPr>
        <w:t>29</w:t>
      </w:r>
      <w:r w:rsidRPr="002253EF">
        <w:t>Si and calibrated with respect to NIST SRM-61</w:t>
      </w:r>
      <w:r>
        <w:t xml:space="preserve">0 and -612 </w:t>
      </w:r>
      <w:r w:rsidRPr="002253EF">
        <w:t>glasses as the primary standards</w:t>
      </w:r>
      <w:proofErr w:type="gramEnd"/>
      <w:r w:rsidRPr="002253EF">
        <w:t>.</w:t>
      </w:r>
      <w:r>
        <w:t xml:space="preserve"> Temperature </w:t>
      </w:r>
      <w:proofErr w:type="gramStart"/>
      <w:r>
        <w:t>was calculated</w:t>
      </w:r>
      <w:proofErr w:type="gramEnd"/>
      <w:r>
        <w:t xml:space="preserve"> from the </w:t>
      </w:r>
      <w:proofErr w:type="spellStart"/>
      <w:r>
        <w:t>Ti</w:t>
      </w:r>
      <w:proofErr w:type="spellEnd"/>
      <w:r>
        <w:t xml:space="preserve">-in-zircon </w:t>
      </w:r>
      <w:r>
        <w:lastRenderedPageBreak/>
        <w:t>thermometer (Watson et al., 2006). Because there are no constraints on the activity of TiO</w:t>
      </w:r>
      <w:r w:rsidRPr="00066D88">
        <w:rPr>
          <w:vertAlign w:val="subscript"/>
        </w:rPr>
        <w:t>2</w:t>
      </w:r>
      <w:r>
        <w:t xml:space="preserve">, an average value in crustal rocks of 0.8 </w:t>
      </w:r>
      <w:proofErr w:type="gramStart"/>
      <w:r>
        <w:t>was used</w:t>
      </w:r>
      <w:proofErr w:type="gramEnd"/>
      <w:r>
        <w:t>.</w:t>
      </w:r>
    </w:p>
    <w:p w:rsidR="00E22222" w:rsidRDefault="00E22222" w:rsidP="00E22222">
      <w:pPr>
        <w:pStyle w:val="BodyText"/>
        <w:spacing w:after="0" w:line="480" w:lineRule="auto"/>
        <w:ind w:firstLine="180"/>
      </w:pPr>
      <w:r w:rsidRPr="0021459B">
        <w:t>For U-</w:t>
      </w:r>
      <w:proofErr w:type="spellStart"/>
      <w:r w:rsidRPr="0021459B">
        <w:t>Pb</w:t>
      </w:r>
      <w:proofErr w:type="spellEnd"/>
      <w:r w:rsidRPr="0021459B">
        <w:t xml:space="preserve"> and </w:t>
      </w:r>
      <w:r w:rsidRPr="0021459B">
        <w:rPr>
          <w:vertAlign w:val="superscript"/>
        </w:rPr>
        <w:t>207</w:t>
      </w:r>
      <w:r w:rsidRPr="0021459B">
        <w:t>Pb/</w:t>
      </w:r>
      <w:r w:rsidRPr="0021459B">
        <w:rPr>
          <w:vertAlign w:val="superscript"/>
        </w:rPr>
        <w:t>206</w:t>
      </w:r>
      <w:r w:rsidRPr="0021459B">
        <w:t xml:space="preserve">Pb dates, instrumental fractionation of the background-subtracted ratios </w:t>
      </w:r>
      <w:proofErr w:type="gramStart"/>
      <w:r w:rsidRPr="0021459B">
        <w:t>was corrected</w:t>
      </w:r>
      <w:proofErr w:type="gramEnd"/>
      <w:r w:rsidRPr="0021459B">
        <w:t xml:space="preserve"> and dates were calibrated with respect to interspersed measurements of zircon standards and reference materials. </w:t>
      </w:r>
      <w:r>
        <w:t xml:space="preserve">A zircon standard </w:t>
      </w:r>
      <w:proofErr w:type="gramStart"/>
      <w:r w:rsidRPr="0021459B">
        <w:t xml:space="preserve">was </w:t>
      </w:r>
      <w:r>
        <w:t>used</w:t>
      </w:r>
      <w:proofErr w:type="gramEnd"/>
      <w:r>
        <w:t xml:space="preserve"> </w:t>
      </w:r>
      <w:r w:rsidRPr="0021459B">
        <w:t xml:space="preserve">to monitor time-dependent instrumental fractionation based on two analyses for every 10 analyses of unknown zircon. </w:t>
      </w:r>
      <w:proofErr w:type="spellStart"/>
      <w:r w:rsidRPr="0021459B">
        <w:t>Plešovice</w:t>
      </w:r>
      <w:proofErr w:type="spellEnd"/>
      <w:r w:rsidRPr="0021459B">
        <w:t xml:space="preserve"> zircon (</w:t>
      </w:r>
      <w:proofErr w:type="spellStart"/>
      <w:r w:rsidRPr="0021459B">
        <w:t>Sláma</w:t>
      </w:r>
      <w:proofErr w:type="spellEnd"/>
      <w:r w:rsidRPr="0021459B">
        <w:t xml:space="preserve"> et al., 2008) </w:t>
      </w:r>
      <w:r>
        <w:t>was used for 27 samples and Zirconia</w:t>
      </w:r>
      <w:r w:rsidRPr="0021459B">
        <w:t xml:space="preserve"> (</w:t>
      </w:r>
      <w:r>
        <w:t>327</w:t>
      </w:r>
      <w:r w:rsidRPr="0021459B">
        <w:t xml:space="preserve"> Ma</w:t>
      </w:r>
      <w:r>
        <w:t>, unpublished data, Boise State University</w:t>
      </w:r>
      <w:r w:rsidRPr="0021459B">
        <w:t>)</w:t>
      </w:r>
      <w:r>
        <w:t xml:space="preserve"> was used for the other 10 samples. A secondary correction to the </w:t>
      </w:r>
      <w:r w:rsidRPr="0021459B">
        <w:rPr>
          <w:vertAlign w:val="superscript"/>
        </w:rPr>
        <w:t>206</w:t>
      </w:r>
      <w:r w:rsidRPr="0021459B">
        <w:t>Pb/</w:t>
      </w:r>
      <w:r w:rsidRPr="0021459B">
        <w:rPr>
          <w:vertAlign w:val="superscript"/>
        </w:rPr>
        <w:t>238</w:t>
      </w:r>
      <w:r w:rsidRPr="0021459B">
        <w:t>U</w:t>
      </w:r>
      <w:r w:rsidRPr="0099041D">
        <w:t xml:space="preserve"> </w:t>
      </w:r>
      <w:r>
        <w:t xml:space="preserve">dates </w:t>
      </w:r>
      <w:proofErr w:type="gramStart"/>
      <w:r>
        <w:t>was made</w:t>
      </w:r>
      <w:proofErr w:type="gramEnd"/>
      <w:r>
        <w:t xml:space="preserve"> based on results from the </w:t>
      </w:r>
      <w:r w:rsidRPr="0021459B">
        <w:t xml:space="preserve">zircon standards </w:t>
      </w:r>
      <w:r>
        <w:t xml:space="preserve">that were </w:t>
      </w:r>
      <w:r w:rsidRPr="0021459B">
        <w:t xml:space="preserve">treated as unknowns and measured once for every 10 analyses of unknown zircon. </w:t>
      </w:r>
      <w:r>
        <w:t xml:space="preserve">These secondary standards were </w:t>
      </w:r>
      <w:proofErr w:type="spellStart"/>
      <w:r>
        <w:t>Seiland</w:t>
      </w:r>
      <w:proofErr w:type="spellEnd"/>
      <w:r w:rsidRPr="0021459B">
        <w:t xml:space="preserve"> (</w:t>
      </w:r>
      <w:r>
        <w:t>530</w:t>
      </w:r>
      <w:r w:rsidRPr="0021459B">
        <w:t xml:space="preserve"> Ma</w:t>
      </w:r>
      <w:r>
        <w:t>, unpublished data, Boise State University</w:t>
      </w:r>
      <w:r w:rsidRPr="0021459B">
        <w:t xml:space="preserve">) and </w:t>
      </w:r>
      <w:r>
        <w:t>Zirconia</w:t>
      </w:r>
      <w:r w:rsidRPr="0021459B">
        <w:t xml:space="preserve"> </w:t>
      </w:r>
      <w:r>
        <w:t xml:space="preserve">for 19 samples, </w:t>
      </w:r>
      <w:proofErr w:type="spellStart"/>
      <w:r>
        <w:t>Seiland</w:t>
      </w:r>
      <w:proofErr w:type="spellEnd"/>
      <w:r>
        <w:t xml:space="preserve"> only for 10 samples, and </w:t>
      </w:r>
      <w:proofErr w:type="spellStart"/>
      <w:r>
        <w:t>Seiland</w:t>
      </w:r>
      <w:proofErr w:type="spellEnd"/>
      <w:r>
        <w:t xml:space="preserve"> and </w:t>
      </w:r>
      <w:proofErr w:type="spellStart"/>
      <w:r>
        <w:t>Temora</w:t>
      </w:r>
      <w:proofErr w:type="spellEnd"/>
      <w:r>
        <w:t xml:space="preserve"> (417 Ma, unpublished data, Boise State University) for eight samples. These results showed a </w:t>
      </w:r>
      <w:r w:rsidRPr="0099041D">
        <w:t xml:space="preserve">linear </w:t>
      </w:r>
      <w:r>
        <w:t xml:space="preserve">age </w:t>
      </w:r>
      <w:r w:rsidRPr="0099041D">
        <w:t xml:space="preserve">bias </w:t>
      </w:r>
      <w:r>
        <w:t xml:space="preserve">that varied from +3.0 to -2.3% that </w:t>
      </w:r>
      <w:proofErr w:type="gramStart"/>
      <w:r>
        <w:t>is related</w:t>
      </w:r>
      <w:proofErr w:type="gramEnd"/>
      <w:r>
        <w:t xml:space="preserve"> to the </w:t>
      </w:r>
      <w:r w:rsidRPr="0099041D">
        <w:rPr>
          <w:vertAlign w:val="superscript"/>
        </w:rPr>
        <w:t>206</w:t>
      </w:r>
      <w:r w:rsidRPr="0099041D">
        <w:t>Pb count rate</w:t>
      </w:r>
      <w:r>
        <w:t>.</w:t>
      </w:r>
      <w:r w:rsidRPr="0099041D">
        <w:t xml:space="preserve"> </w:t>
      </w:r>
      <w:r w:rsidRPr="0021459B">
        <w:t xml:space="preserve">The secondary correction </w:t>
      </w:r>
      <w:proofErr w:type="gramStart"/>
      <w:r w:rsidRPr="0021459B">
        <w:t>is thought</w:t>
      </w:r>
      <w:proofErr w:type="gramEnd"/>
      <w:r w:rsidRPr="0021459B">
        <w:t xml:space="preserve"> to mitigate matrix-dependent variations due to contrasting compositions and ablation characteristics between the </w:t>
      </w:r>
      <w:proofErr w:type="spellStart"/>
      <w:r w:rsidRPr="0021459B">
        <w:t>Plešovice</w:t>
      </w:r>
      <w:proofErr w:type="spellEnd"/>
      <w:r w:rsidRPr="0021459B">
        <w:t xml:space="preserve"> zircon and other standards (and unknowns). </w:t>
      </w:r>
    </w:p>
    <w:p w:rsidR="006A743E" w:rsidRPr="0021459B" w:rsidRDefault="00E22222" w:rsidP="006A743E">
      <w:pPr>
        <w:pStyle w:val="BodyText"/>
        <w:spacing w:after="0" w:line="480" w:lineRule="auto"/>
        <w:ind w:firstLine="180"/>
      </w:pPr>
      <w:r w:rsidRPr="0021459B">
        <w:t xml:space="preserve">Radiogenic isotope ratio and age error propagation for all analyses includes uncertainty contributions from counting statistics and background subtraction. Age interpretations </w:t>
      </w:r>
      <w:proofErr w:type="gramStart"/>
      <w:r w:rsidRPr="0021459B">
        <w:t>are based</w:t>
      </w:r>
      <w:proofErr w:type="gramEnd"/>
      <w:r w:rsidRPr="0021459B">
        <w:t xml:space="preserve"> on </w:t>
      </w:r>
      <w:r w:rsidRPr="0021459B">
        <w:rPr>
          <w:vertAlign w:val="superscript"/>
        </w:rPr>
        <w:t>206</w:t>
      </w:r>
      <w:r w:rsidRPr="0021459B">
        <w:t>Pb/</w:t>
      </w:r>
      <w:r w:rsidRPr="0021459B">
        <w:rPr>
          <w:vertAlign w:val="superscript"/>
        </w:rPr>
        <w:t>238</w:t>
      </w:r>
      <w:r w:rsidRPr="0021459B">
        <w:t>U dates.</w:t>
      </w:r>
      <w:r w:rsidRPr="0074166C">
        <w:t xml:space="preserve"> </w:t>
      </w:r>
      <w:r w:rsidRPr="0021459B">
        <w:t xml:space="preserve">Errors on the dates </w:t>
      </w:r>
      <w:proofErr w:type="gramStart"/>
      <w:r w:rsidRPr="0021459B">
        <w:t>are given</w:t>
      </w:r>
      <w:proofErr w:type="gramEnd"/>
      <w:r w:rsidRPr="0021459B">
        <w:t xml:space="preserve"> at 2</w:t>
      </w:r>
      <w:r w:rsidRPr="0021459B">
        <w:rPr>
          <w:rFonts w:ascii="Symbol" w:hAnsi="Symbol"/>
        </w:rPr>
        <w:t></w:t>
      </w:r>
      <w:r w:rsidRPr="0021459B">
        <w:t>.</w:t>
      </w:r>
      <w:r>
        <w:t xml:space="preserve"> Weighted mean dates are calculated from 34 of the 37 samples </w:t>
      </w:r>
      <w:r w:rsidRPr="002253EF">
        <w:t xml:space="preserve">using </w:t>
      </w:r>
      <w:proofErr w:type="spellStart"/>
      <w:r w:rsidRPr="002253EF">
        <w:t>Isoplot</w:t>
      </w:r>
      <w:proofErr w:type="spellEnd"/>
      <w:r w:rsidRPr="002253EF">
        <w:t xml:space="preserve"> 3.0 (Ludwig, 2003)</w:t>
      </w:r>
      <w:r>
        <w:t xml:space="preserve"> based on groups of analyses that yielded equivalent dates (i.e., probability of fit &gt;0.05). An average of 31 analyses per sample are in the calculations. Weighted mean dates </w:t>
      </w:r>
      <w:proofErr w:type="gramStart"/>
      <w:r>
        <w:t>are not calculated</w:t>
      </w:r>
      <w:proofErr w:type="gramEnd"/>
      <w:r>
        <w:t xml:space="preserve"> for the other three samples due to a lack of equivalent dates. A weighted mean </w:t>
      </w:r>
      <w:r w:rsidRPr="002253EF">
        <w:t xml:space="preserve">date </w:t>
      </w:r>
      <w:proofErr w:type="gramStart"/>
      <w:r>
        <w:t>is first calculated</w:t>
      </w:r>
      <w:proofErr w:type="gramEnd"/>
      <w:r>
        <w:t xml:space="preserve"> using errors on individual dates that do </w:t>
      </w:r>
      <w:r>
        <w:lastRenderedPageBreak/>
        <w:t xml:space="preserve">not include a standard calibration uncertainty, and then a standard calibration uncertainty was propagated into the error on the weighted mean date. </w:t>
      </w:r>
      <w:r w:rsidRPr="0021459B">
        <w:t>Th</w:t>
      </w:r>
      <w:r>
        <w:t>is</w:t>
      </w:r>
      <w:r w:rsidRPr="0021459B">
        <w:t xml:space="preserve"> uncertaint</w:t>
      </w:r>
      <w:r>
        <w:t>y</w:t>
      </w:r>
      <w:r w:rsidRPr="0021459B">
        <w:t xml:space="preserve"> </w:t>
      </w:r>
      <w:r>
        <w:t xml:space="preserve">is </w:t>
      </w:r>
      <w:r w:rsidRPr="0021459B">
        <w:t xml:space="preserve">the local standard deviation of the polynomial fit to the interspersed primary standard measurements versus time for the time-dependent, relatively large </w:t>
      </w:r>
      <w:r w:rsidRPr="0021459B">
        <w:rPr>
          <w:vertAlign w:val="superscript"/>
        </w:rPr>
        <w:t>206</w:t>
      </w:r>
      <w:r w:rsidRPr="0021459B">
        <w:t>Pb/</w:t>
      </w:r>
      <w:r w:rsidRPr="0021459B">
        <w:rPr>
          <w:vertAlign w:val="superscript"/>
        </w:rPr>
        <w:t>238</w:t>
      </w:r>
      <w:r w:rsidRPr="0021459B">
        <w:t>U fractionation facto</w:t>
      </w:r>
      <w:r>
        <w:t>r. These uncertainties range from 0.8 to 1.9% (</w:t>
      </w:r>
      <w:r w:rsidRPr="0021459B">
        <w:t>2</w:t>
      </w:r>
      <w:r w:rsidRPr="0021459B">
        <w:rPr>
          <w:rFonts w:ascii="Symbol" w:hAnsi="Symbol"/>
        </w:rPr>
        <w:t></w:t>
      </w:r>
      <w:r>
        <w:t xml:space="preserve">) for </w:t>
      </w:r>
      <w:r w:rsidRPr="0021459B">
        <w:rPr>
          <w:vertAlign w:val="superscript"/>
        </w:rPr>
        <w:t>206</w:t>
      </w:r>
      <w:r w:rsidRPr="0021459B">
        <w:t>Pb/</w:t>
      </w:r>
      <w:r w:rsidRPr="0021459B">
        <w:rPr>
          <w:vertAlign w:val="superscript"/>
        </w:rPr>
        <w:t>238</w:t>
      </w:r>
      <w:r w:rsidRPr="0021459B">
        <w:t>U</w:t>
      </w:r>
      <w:r>
        <w:t>. Errors on the weighted mean dates range from 1.0 to 2.1% (2</w:t>
      </w:r>
      <w:r w:rsidRPr="00323672">
        <w:rPr>
          <w:rFonts w:ascii="Symbol" w:hAnsi="Symbol"/>
        </w:rPr>
        <w:t></w:t>
      </w:r>
      <w:r>
        <w:t>), with an average of 1.5%.</w:t>
      </w:r>
    </w:p>
    <w:p w:rsidR="00E1390D" w:rsidRDefault="006A743E" w:rsidP="006A743E">
      <w:pPr>
        <w:pStyle w:val="Heading1"/>
      </w:pPr>
      <w:r>
        <w:t>References</w:t>
      </w:r>
    </w:p>
    <w:p w:rsidR="006A743E" w:rsidRDefault="006A743E" w:rsidP="00C251E9">
      <w:pPr>
        <w:rPr>
          <w:rFonts w:eastAsiaTheme="minorHAnsi"/>
          <w:lang w:val="en-CA" w:eastAsia="en-US"/>
        </w:rPr>
      </w:pPr>
      <w:r w:rsidRPr="00C251E9">
        <w:rPr>
          <w:rFonts w:eastAsiaTheme="minorHAnsi"/>
          <w:lang w:val="en-CA" w:eastAsia="en-US"/>
        </w:rPr>
        <w:t xml:space="preserve">Ludwig, K.R., 2003. </w:t>
      </w:r>
      <w:proofErr w:type="gramStart"/>
      <w:r w:rsidRPr="00C251E9">
        <w:rPr>
          <w:rFonts w:eastAsiaTheme="minorHAnsi"/>
          <w:lang w:val="en-CA" w:eastAsia="en-US"/>
        </w:rPr>
        <w:t>User's</w:t>
      </w:r>
      <w:proofErr w:type="gramEnd"/>
      <w:r w:rsidRPr="00C251E9">
        <w:rPr>
          <w:rFonts w:eastAsiaTheme="minorHAnsi"/>
          <w:lang w:val="en-CA" w:eastAsia="en-US"/>
        </w:rPr>
        <w:t xml:space="preserve"> manual for </w:t>
      </w:r>
      <w:proofErr w:type="spellStart"/>
      <w:r w:rsidRPr="00C251E9">
        <w:rPr>
          <w:rFonts w:eastAsiaTheme="minorHAnsi"/>
          <w:lang w:val="en-CA" w:eastAsia="en-US"/>
        </w:rPr>
        <w:t>Isoplot</w:t>
      </w:r>
      <w:proofErr w:type="spellEnd"/>
      <w:r w:rsidRPr="00C251E9">
        <w:rPr>
          <w:rFonts w:eastAsiaTheme="minorHAnsi"/>
          <w:lang w:val="en-CA" w:eastAsia="en-US"/>
        </w:rPr>
        <w:t>/Ex rev. 3.00:  a Geochronological Toolkit for Microsoft Excel., Special Publication 4. Berkeley Geochronology Center, Berkeley, 70 p.</w:t>
      </w:r>
    </w:p>
    <w:p w:rsidR="00ED2AA3" w:rsidRDefault="00ED2AA3" w:rsidP="00ED2AA3">
      <w:pPr>
        <w:rPr>
          <w:rFonts w:eastAsiaTheme="minorHAnsi"/>
          <w:lang w:val="en-CA" w:eastAsia="en-US"/>
        </w:rPr>
      </w:pPr>
    </w:p>
    <w:p w:rsidR="00ED2AA3" w:rsidRPr="00C251E9" w:rsidRDefault="00ED2AA3" w:rsidP="00ED2AA3">
      <w:pPr>
        <w:rPr>
          <w:rFonts w:eastAsiaTheme="minorHAnsi"/>
          <w:lang w:val="en-CA" w:eastAsia="en-US"/>
        </w:rPr>
      </w:pPr>
      <w:proofErr w:type="spellStart"/>
      <w:r>
        <w:rPr>
          <w:rFonts w:eastAsiaTheme="minorHAnsi"/>
          <w:lang w:val="en-CA" w:eastAsia="en-US"/>
        </w:rPr>
        <w:t>Sláma</w:t>
      </w:r>
      <w:proofErr w:type="spellEnd"/>
      <w:r>
        <w:rPr>
          <w:rFonts w:eastAsiaTheme="minorHAnsi"/>
          <w:lang w:val="en-CA" w:eastAsia="en-US"/>
        </w:rPr>
        <w:t xml:space="preserve">, J. et al., 2008. </w:t>
      </w:r>
      <w:proofErr w:type="spellStart"/>
      <w:r>
        <w:rPr>
          <w:rFonts w:eastAsiaTheme="minorHAnsi"/>
          <w:lang w:val="en-CA" w:eastAsia="en-US"/>
        </w:rPr>
        <w:t>Plešovice</w:t>
      </w:r>
      <w:proofErr w:type="spellEnd"/>
      <w:r>
        <w:rPr>
          <w:rFonts w:eastAsiaTheme="minorHAnsi"/>
          <w:lang w:val="en-CA" w:eastAsia="en-US"/>
        </w:rPr>
        <w:t xml:space="preserve"> zircon — </w:t>
      </w:r>
      <w:proofErr w:type="gramStart"/>
      <w:r>
        <w:rPr>
          <w:rFonts w:eastAsiaTheme="minorHAnsi"/>
          <w:lang w:val="en-CA" w:eastAsia="en-US"/>
        </w:rPr>
        <w:t>A</w:t>
      </w:r>
      <w:proofErr w:type="gramEnd"/>
      <w:r>
        <w:rPr>
          <w:rFonts w:eastAsiaTheme="minorHAnsi"/>
          <w:lang w:val="en-CA" w:eastAsia="en-US"/>
        </w:rPr>
        <w:t xml:space="preserve"> new natural reference material for U-</w:t>
      </w:r>
      <w:proofErr w:type="spellStart"/>
      <w:r>
        <w:rPr>
          <w:rFonts w:eastAsiaTheme="minorHAnsi"/>
          <w:lang w:val="en-CA" w:eastAsia="en-US"/>
        </w:rPr>
        <w:t>Pb</w:t>
      </w:r>
      <w:proofErr w:type="spellEnd"/>
      <w:r>
        <w:rPr>
          <w:rFonts w:eastAsiaTheme="minorHAnsi"/>
          <w:lang w:val="en-CA" w:eastAsia="en-US"/>
        </w:rPr>
        <w:t xml:space="preserve"> and </w:t>
      </w:r>
      <w:proofErr w:type="spellStart"/>
      <w:r>
        <w:rPr>
          <w:rFonts w:eastAsiaTheme="minorHAnsi"/>
          <w:lang w:val="en-CA" w:eastAsia="en-US"/>
        </w:rPr>
        <w:t>Hf</w:t>
      </w:r>
      <w:proofErr w:type="spellEnd"/>
      <w:r>
        <w:rPr>
          <w:rFonts w:eastAsiaTheme="minorHAnsi"/>
          <w:lang w:val="en-CA" w:eastAsia="en-US"/>
        </w:rPr>
        <w:t xml:space="preserve"> isotopic microanalysis. Chemical Geology, vol. 249, no., p. 1-35.</w:t>
      </w:r>
    </w:p>
    <w:p w:rsidR="006A743E" w:rsidRPr="00C251E9" w:rsidRDefault="006A743E" w:rsidP="00C251E9"/>
    <w:p w:rsidR="006A743E" w:rsidRPr="00C251E9" w:rsidRDefault="006A743E" w:rsidP="00C251E9">
      <w:r w:rsidRPr="00C251E9">
        <w:rPr>
          <w:rFonts w:eastAsiaTheme="minorHAnsi"/>
          <w:lang w:val="en-CA" w:eastAsia="en-US"/>
        </w:rPr>
        <w:t xml:space="preserve">Watson, B., E., </w:t>
      </w:r>
      <w:proofErr w:type="spellStart"/>
      <w:r w:rsidRPr="00C251E9">
        <w:rPr>
          <w:rFonts w:eastAsiaTheme="minorHAnsi"/>
          <w:lang w:val="en-CA" w:eastAsia="en-US"/>
        </w:rPr>
        <w:t>Wark</w:t>
      </w:r>
      <w:proofErr w:type="spellEnd"/>
      <w:r w:rsidRPr="00C251E9">
        <w:rPr>
          <w:rFonts w:eastAsiaTheme="minorHAnsi"/>
          <w:lang w:val="en-CA" w:eastAsia="en-US"/>
        </w:rPr>
        <w:t>, D.A. and Thomas, J.B., 2006. Crystallization thermometers for zircon and rutile. Contributions to Mineralogy and Petrology, vol. 151, no., p. 413-433.</w:t>
      </w:r>
    </w:p>
    <w:sectPr w:rsidR="006A743E" w:rsidRPr="00C251E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824"/>
    <w:rsid w:val="002E6824"/>
    <w:rsid w:val="006A743E"/>
    <w:rsid w:val="00A37A1A"/>
    <w:rsid w:val="00C251E9"/>
    <w:rsid w:val="00E1390D"/>
    <w:rsid w:val="00E22222"/>
    <w:rsid w:val="00ED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07F0C2"/>
  <w15:chartTrackingRefBased/>
  <w15:docId w15:val="{9355C520-79A0-4119-AC0B-21F24E2CB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2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cs-CZ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743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2222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22222"/>
    <w:rPr>
      <w:rFonts w:ascii="Times New Roman" w:eastAsia="Times New Roman" w:hAnsi="Times New Roman" w:cs="Times New Roman"/>
      <w:sz w:val="24"/>
      <w:szCs w:val="24"/>
      <w:lang w:val="en-GB" w:eastAsia="cs-CZ"/>
    </w:rPr>
  </w:style>
  <w:style w:type="character" w:customStyle="1" w:styleId="Heading1Char">
    <w:name w:val="Heading 1 Char"/>
    <w:basedOn w:val="DefaultParagraphFont"/>
    <w:link w:val="Heading1"/>
    <w:uiPriority w:val="9"/>
    <w:rsid w:val="006A743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757</Words>
  <Characters>4317</Characters>
  <Application>Microsoft Office Word</Application>
  <DocSecurity>0</DocSecurity>
  <Lines>35</Lines>
  <Paragraphs>10</Paragraphs>
  <ScaleCrop>false</ScaleCrop>
  <Company/>
  <LinksUpToDate>false</LinksUpToDate>
  <CharactersWithSpaces>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Patrick.Sack</dc:creator>
  <cp:keywords/>
  <dc:description/>
  <cp:lastModifiedBy>Patrick.Sack</cp:lastModifiedBy>
  <cp:revision>6</cp:revision>
  <dcterms:created xsi:type="dcterms:W3CDTF">2019-10-03T13:09:00Z</dcterms:created>
  <dcterms:modified xsi:type="dcterms:W3CDTF">2019-12-06T21:53:00Z</dcterms:modified>
</cp:coreProperties>
</file>